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2C" w:rsidRPr="000B48B0" w:rsidRDefault="00006D2C" w:rsidP="00006D2C">
      <w:pPr>
        <w:pStyle w:val="Default"/>
        <w:rPr>
          <w:rFonts w:asciiTheme="minorHAnsi" w:hAnsiTheme="minorHAnsi" w:cstheme="minorHAnsi"/>
          <w:b/>
          <w:bCs/>
          <w:sz w:val="32"/>
          <w:szCs w:val="32"/>
        </w:rPr>
      </w:pPr>
      <w:r w:rsidRPr="000B48B0">
        <w:rPr>
          <w:rFonts w:asciiTheme="minorHAnsi" w:hAnsiTheme="minorHAnsi" w:cstheme="minorHAnsi"/>
        </w:rPr>
        <w:t xml:space="preserve"> </w:t>
      </w:r>
      <w:r w:rsidRPr="000B48B0">
        <w:rPr>
          <w:rFonts w:asciiTheme="minorHAnsi" w:hAnsiTheme="minorHAnsi" w:cstheme="minorHAnsi"/>
          <w:b/>
          <w:bCs/>
          <w:sz w:val="32"/>
          <w:szCs w:val="32"/>
        </w:rPr>
        <w:t xml:space="preserve">Cenik oglasnega produkta PRVA IZBIRA – oglaševanje na 1188 </w:t>
      </w:r>
    </w:p>
    <w:p w:rsidR="00006D2C" w:rsidRPr="000B48B0" w:rsidRDefault="00006D2C" w:rsidP="00006D2C">
      <w:pPr>
        <w:pStyle w:val="Default"/>
        <w:rPr>
          <w:rFonts w:asciiTheme="minorHAnsi" w:hAnsiTheme="minorHAnsi" w:cstheme="minorHAnsi"/>
          <w:b/>
          <w:bCs/>
          <w:sz w:val="32"/>
          <w:szCs w:val="32"/>
        </w:rPr>
      </w:pPr>
    </w:p>
    <w:p w:rsidR="00006D2C" w:rsidRPr="000B48B0" w:rsidRDefault="00006D2C" w:rsidP="00006D2C">
      <w:pPr>
        <w:pStyle w:val="Default"/>
        <w:rPr>
          <w:rFonts w:asciiTheme="minorHAnsi" w:hAnsiTheme="minorHAnsi" w:cstheme="minorHAnsi"/>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6"/>
        <w:gridCol w:w="3261"/>
        <w:gridCol w:w="3277"/>
      </w:tblGrid>
      <w:tr w:rsidR="000B48B0" w:rsidRPr="000B48B0" w:rsidTr="000B48B0">
        <w:tblPrEx>
          <w:tblCellMar>
            <w:top w:w="0" w:type="dxa"/>
            <w:bottom w:w="0" w:type="dxa"/>
          </w:tblCellMar>
        </w:tblPrEx>
        <w:trPr>
          <w:trHeight w:val="245"/>
        </w:trPr>
        <w:tc>
          <w:tcPr>
            <w:tcW w:w="3216" w:type="dxa"/>
          </w:tcPr>
          <w:p w:rsidR="000B48B0" w:rsidRPr="000B48B0" w:rsidRDefault="000B48B0" w:rsidP="000B48B0">
            <w:pPr>
              <w:pStyle w:val="Default"/>
              <w:jc w:val="center"/>
              <w:rPr>
                <w:rFonts w:asciiTheme="minorHAnsi" w:hAnsiTheme="minorHAnsi" w:cstheme="minorHAnsi"/>
                <w:sz w:val="22"/>
                <w:szCs w:val="22"/>
              </w:rPr>
            </w:pPr>
          </w:p>
        </w:tc>
        <w:tc>
          <w:tcPr>
            <w:tcW w:w="3261" w:type="dxa"/>
          </w:tcPr>
          <w:p w:rsidR="000B48B0" w:rsidRPr="000B48B0" w:rsidRDefault="000B48B0"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VREDNOSTNI RAZRED IN CENA/MESEC</w:t>
            </w:r>
          </w:p>
        </w:tc>
        <w:tc>
          <w:tcPr>
            <w:tcW w:w="3277" w:type="dxa"/>
          </w:tcPr>
          <w:p w:rsidR="000B48B0" w:rsidRPr="000B48B0" w:rsidRDefault="000B48B0"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PRIBITEK + 50 % ZA TOP DEJAVNOSTI (CENA/MESEC)*</w:t>
            </w:r>
          </w:p>
        </w:tc>
      </w:tr>
      <w:tr w:rsidR="00006D2C" w:rsidRPr="000B48B0" w:rsidTr="000B48B0">
        <w:tblPrEx>
          <w:tblCellMar>
            <w:top w:w="0" w:type="dxa"/>
            <w:bottom w:w="0" w:type="dxa"/>
          </w:tblCellMar>
        </w:tblPrEx>
        <w:trPr>
          <w:trHeight w:val="244"/>
        </w:trPr>
        <w:tc>
          <w:tcPr>
            <w:tcW w:w="3216"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Velikost občine po št. preb.</w:t>
            </w:r>
          </w:p>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100.000 in več (LJ, MB)</w:t>
            </w:r>
          </w:p>
        </w:tc>
        <w:tc>
          <w:tcPr>
            <w:tcW w:w="3261"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sz w:val="22"/>
                <w:szCs w:val="22"/>
              </w:rPr>
              <w:t>133,00 €</w:t>
            </w:r>
          </w:p>
        </w:tc>
        <w:tc>
          <w:tcPr>
            <w:tcW w:w="3277"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sz w:val="22"/>
                <w:szCs w:val="22"/>
              </w:rPr>
              <w:t>199,50 €</w:t>
            </w:r>
          </w:p>
        </w:tc>
      </w:tr>
      <w:tr w:rsidR="00006D2C" w:rsidRPr="000B48B0" w:rsidTr="000B48B0">
        <w:tblPrEx>
          <w:tblCellMar>
            <w:top w:w="0" w:type="dxa"/>
            <w:bottom w:w="0" w:type="dxa"/>
          </w:tblCellMar>
        </w:tblPrEx>
        <w:trPr>
          <w:trHeight w:val="244"/>
        </w:trPr>
        <w:tc>
          <w:tcPr>
            <w:tcW w:w="3216"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Velikost občine po št. preb.</w:t>
            </w:r>
          </w:p>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30.000 - 99.999 (KR, KP, CE, NM)</w:t>
            </w:r>
          </w:p>
        </w:tc>
        <w:tc>
          <w:tcPr>
            <w:tcW w:w="3261"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sz w:val="22"/>
                <w:szCs w:val="22"/>
              </w:rPr>
              <w:t>99,00 €</w:t>
            </w:r>
          </w:p>
        </w:tc>
        <w:tc>
          <w:tcPr>
            <w:tcW w:w="3277"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sz w:val="22"/>
                <w:szCs w:val="22"/>
              </w:rPr>
              <w:t>148,50 €</w:t>
            </w:r>
          </w:p>
        </w:tc>
      </w:tr>
      <w:tr w:rsidR="00006D2C" w:rsidRPr="000B48B0" w:rsidTr="000B48B0">
        <w:tblPrEx>
          <w:tblCellMar>
            <w:top w:w="0" w:type="dxa"/>
            <w:bottom w:w="0" w:type="dxa"/>
          </w:tblCellMar>
        </w:tblPrEx>
        <w:trPr>
          <w:trHeight w:val="244"/>
        </w:trPr>
        <w:tc>
          <w:tcPr>
            <w:tcW w:w="3216"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Velikost občine po št. preb.</w:t>
            </w:r>
          </w:p>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15.000 - 29.999 (Škofja Loka, Ptuj, Jesenice)</w:t>
            </w:r>
          </w:p>
        </w:tc>
        <w:tc>
          <w:tcPr>
            <w:tcW w:w="3261"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sz w:val="22"/>
                <w:szCs w:val="22"/>
              </w:rPr>
              <w:t>66,00 €</w:t>
            </w:r>
          </w:p>
        </w:tc>
        <w:tc>
          <w:tcPr>
            <w:tcW w:w="3277"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sz w:val="22"/>
                <w:szCs w:val="22"/>
              </w:rPr>
              <w:t>99,00 €</w:t>
            </w:r>
          </w:p>
        </w:tc>
      </w:tr>
      <w:tr w:rsidR="00006D2C" w:rsidRPr="000B48B0" w:rsidTr="000B48B0">
        <w:tblPrEx>
          <w:tblCellMar>
            <w:top w:w="0" w:type="dxa"/>
            <w:bottom w:w="0" w:type="dxa"/>
          </w:tblCellMar>
        </w:tblPrEx>
        <w:trPr>
          <w:trHeight w:val="244"/>
        </w:trPr>
        <w:tc>
          <w:tcPr>
            <w:tcW w:w="3216"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Velikost občine po št. preb.</w:t>
            </w:r>
          </w:p>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5.000 - 14.999 (Laško, Dravograd)</w:t>
            </w:r>
          </w:p>
        </w:tc>
        <w:tc>
          <w:tcPr>
            <w:tcW w:w="3261"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sz w:val="22"/>
                <w:szCs w:val="22"/>
              </w:rPr>
              <w:t>49,00 €</w:t>
            </w:r>
          </w:p>
        </w:tc>
        <w:tc>
          <w:tcPr>
            <w:tcW w:w="3277"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sz w:val="22"/>
                <w:szCs w:val="22"/>
              </w:rPr>
              <w:t>73,50 €</w:t>
            </w:r>
          </w:p>
        </w:tc>
      </w:tr>
      <w:tr w:rsidR="00006D2C" w:rsidRPr="000B48B0" w:rsidTr="000B48B0">
        <w:tblPrEx>
          <w:tblCellMar>
            <w:top w:w="0" w:type="dxa"/>
            <w:bottom w:w="0" w:type="dxa"/>
          </w:tblCellMar>
        </w:tblPrEx>
        <w:trPr>
          <w:trHeight w:val="244"/>
        </w:trPr>
        <w:tc>
          <w:tcPr>
            <w:tcW w:w="3216"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Velikost občine po št. preb.</w:t>
            </w:r>
          </w:p>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b/>
                <w:bCs/>
                <w:sz w:val="22"/>
                <w:szCs w:val="22"/>
              </w:rPr>
              <w:t>do 4.999 (Divača, Mežica, Žužemberk)</w:t>
            </w:r>
          </w:p>
        </w:tc>
        <w:tc>
          <w:tcPr>
            <w:tcW w:w="3261"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sz w:val="22"/>
                <w:szCs w:val="22"/>
              </w:rPr>
              <w:t>29,00 €</w:t>
            </w:r>
          </w:p>
        </w:tc>
        <w:tc>
          <w:tcPr>
            <w:tcW w:w="3277" w:type="dxa"/>
          </w:tcPr>
          <w:p w:rsidR="00006D2C" w:rsidRPr="000B48B0" w:rsidRDefault="00006D2C" w:rsidP="000B48B0">
            <w:pPr>
              <w:pStyle w:val="Default"/>
              <w:jc w:val="center"/>
              <w:rPr>
                <w:rFonts w:asciiTheme="minorHAnsi" w:hAnsiTheme="minorHAnsi" w:cstheme="minorHAnsi"/>
                <w:sz w:val="22"/>
                <w:szCs w:val="22"/>
              </w:rPr>
            </w:pPr>
            <w:r w:rsidRPr="000B48B0">
              <w:rPr>
                <w:rFonts w:asciiTheme="minorHAnsi" w:hAnsiTheme="minorHAnsi" w:cstheme="minorHAnsi"/>
                <w:sz w:val="22"/>
                <w:szCs w:val="22"/>
              </w:rPr>
              <w:t>43,50 €</w:t>
            </w:r>
          </w:p>
        </w:tc>
      </w:tr>
    </w:tbl>
    <w:p w:rsidR="000B48B0" w:rsidRPr="000B48B0" w:rsidRDefault="000B48B0" w:rsidP="000B48B0">
      <w:pPr>
        <w:pStyle w:val="Default"/>
        <w:rPr>
          <w:rFonts w:asciiTheme="minorHAnsi" w:hAnsiTheme="minorHAnsi" w:cstheme="minorHAnsi"/>
          <w:sz w:val="22"/>
          <w:szCs w:val="22"/>
        </w:rPr>
      </w:pPr>
      <w:r w:rsidRPr="000B48B0">
        <w:rPr>
          <w:rFonts w:asciiTheme="minorHAnsi" w:hAnsiTheme="minorHAnsi" w:cstheme="minorHAnsi"/>
          <w:sz w:val="22"/>
          <w:szCs w:val="22"/>
        </w:rPr>
        <w:t xml:space="preserve">Vse navedene cene in zneski so v EUR ter brez 22-odstotnega DDV. </w:t>
      </w:r>
    </w:p>
    <w:p w:rsidR="000B48B0" w:rsidRPr="000B48B0" w:rsidRDefault="000B48B0" w:rsidP="000B48B0">
      <w:pPr>
        <w:pStyle w:val="Default"/>
        <w:rPr>
          <w:rFonts w:asciiTheme="minorHAnsi" w:hAnsiTheme="minorHAnsi" w:cstheme="minorHAnsi"/>
          <w:sz w:val="22"/>
          <w:szCs w:val="22"/>
        </w:rPr>
      </w:pPr>
    </w:p>
    <w:p w:rsidR="000B48B0" w:rsidRPr="000B48B0" w:rsidRDefault="000B48B0" w:rsidP="000B48B0">
      <w:pPr>
        <w:pStyle w:val="Default"/>
        <w:rPr>
          <w:rFonts w:asciiTheme="minorHAnsi" w:hAnsiTheme="minorHAnsi" w:cstheme="minorHAnsi"/>
          <w:b/>
          <w:bCs/>
          <w:sz w:val="22"/>
          <w:szCs w:val="22"/>
        </w:rPr>
      </w:pPr>
    </w:p>
    <w:p w:rsidR="000B48B0" w:rsidRPr="000B48B0" w:rsidRDefault="000B48B0" w:rsidP="000B48B0">
      <w:pPr>
        <w:pStyle w:val="Default"/>
        <w:jc w:val="both"/>
        <w:rPr>
          <w:rFonts w:asciiTheme="minorHAnsi" w:hAnsiTheme="minorHAnsi" w:cstheme="minorHAnsi"/>
          <w:sz w:val="22"/>
          <w:szCs w:val="22"/>
        </w:rPr>
      </w:pPr>
      <w:r w:rsidRPr="000B48B0">
        <w:rPr>
          <w:rFonts w:asciiTheme="minorHAnsi" w:hAnsiTheme="minorHAnsi" w:cstheme="minorHAnsi"/>
          <w:b/>
          <w:bCs/>
          <w:sz w:val="22"/>
          <w:szCs w:val="22"/>
        </w:rPr>
        <w:t xml:space="preserve">Pravila oglaševanja PRVA IZBIRA: </w:t>
      </w:r>
    </w:p>
    <w:p w:rsidR="000B48B0" w:rsidRPr="000B48B0" w:rsidRDefault="000B48B0" w:rsidP="000B48B0">
      <w:pPr>
        <w:pStyle w:val="Default"/>
        <w:jc w:val="both"/>
        <w:rPr>
          <w:rFonts w:asciiTheme="minorHAnsi" w:hAnsiTheme="minorHAnsi" w:cstheme="minorHAnsi"/>
          <w:sz w:val="22"/>
          <w:szCs w:val="22"/>
        </w:rPr>
      </w:pPr>
      <w:r w:rsidRPr="000B48B0">
        <w:rPr>
          <w:rFonts w:asciiTheme="minorHAnsi" w:hAnsiTheme="minorHAnsi" w:cstheme="minorHAnsi"/>
          <w:sz w:val="22"/>
          <w:szCs w:val="22"/>
        </w:rPr>
        <w:t xml:space="preserve">Minimalno obdobje oglaševanja je en mesec. Oglaševanje se lahko prične na kateri koli dan v mesecu. </w:t>
      </w:r>
    </w:p>
    <w:p w:rsidR="000B48B0" w:rsidRDefault="000B48B0" w:rsidP="000B48B0">
      <w:pPr>
        <w:pStyle w:val="Default"/>
        <w:jc w:val="both"/>
        <w:rPr>
          <w:rFonts w:asciiTheme="minorHAnsi" w:hAnsiTheme="minorHAnsi" w:cstheme="minorHAnsi"/>
          <w:sz w:val="22"/>
          <w:szCs w:val="22"/>
        </w:rPr>
      </w:pPr>
      <w:r w:rsidRPr="000B48B0">
        <w:rPr>
          <w:rFonts w:asciiTheme="minorHAnsi" w:hAnsiTheme="minorHAnsi" w:cstheme="minorHAnsi"/>
          <w:sz w:val="22"/>
          <w:szCs w:val="22"/>
        </w:rPr>
        <w:t xml:space="preserve">V primeru zakupa PRVE IZBIRE vsaj 12ih zaporednih mesecev, vam priznamo en dodatni mesec GRATIS! </w:t>
      </w:r>
    </w:p>
    <w:p w:rsidR="000B48B0" w:rsidRPr="000B48B0" w:rsidRDefault="000B48B0" w:rsidP="000B48B0">
      <w:pPr>
        <w:pStyle w:val="Default"/>
        <w:jc w:val="both"/>
        <w:rPr>
          <w:rFonts w:asciiTheme="minorHAnsi" w:hAnsiTheme="minorHAnsi" w:cstheme="minorHAnsi"/>
          <w:sz w:val="22"/>
          <w:szCs w:val="22"/>
        </w:rPr>
      </w:pPr>
    </w:p>
    <w:p w:rsidR="000B48B0" w:rsidRPr="000B48B0" w:rsidRDefault="000B48B0" w:rsidP="000B48B0">
      <w:pPr>
        <w:pStyle w:val="Default"/>
        <w:jc w:val="both"/>
        <w:rPr>
          <w:rFonts w:asciiTheme="minorHAnsi" w:hAnsiTheme="minorHAnsi" w:cstheme="minorHAnsi"/>
          <w:sz w:val="22"/>
          <w:szCs w:val="22"/>
        </w:rPr>
      </w:pPr>
      <w:r>
        <w:rPr>
          <w:rFonts w:asciiTheme="minorHAnsi" w:hAnsiTheme="minorHAnsi" w:cstheme="minorHAnsi"/>
          <w:sz w:val="22"/>
          <w:szCs w:val="22"/>
        </w:rPr>
        <w:t xml:space="preserve">Več si preberite v </w:t>
      </w:r>
      <w:hyperlink r:id="rId4" w:history="1">
        <w:r w:rsidRPr="000B48B0">
          <w:rPr>
            <w:rStyle w:val="Hiperpovezava"/>
            <w:rFonts w:asciiTheme="minorHAnsi" w:hAnsiTheme="minorHAnsi" w:cstheme="minorHAnsi"/>
            <w:sz w:val="22"/>
            <w:szCs w:val="22"/>
          </w:rPr>
          <w:t>Splošnih pogojih</w:t>
        </w:r>
      </w:hyperlink>
      <w:r w:rsidRPr="000B48B0">
        <w:rPr>
          <w:rFonts w:asciiTheme="minorHAnsi" w:hAnsiTheme="minorHAnsi" w:cstheme="minorHAnsi"/>
          <w:sz w:val="22"/>
          <w:szCs w:val="22"/>
        </w:rPr>
        <w:t xml:space="preserve">. </w:t>
      </w:r>
    </w:p>
    <w:p w:rsidR="000B48B0" w:rsidRPr="000B48B0" w:rsidRDefault="000B48B0" w:rsidP="000B48B0">
      <w:pPr>
        <w:pStyle w:val="Default"/>
        <w:jc w:val="both"/>
        <w:rPr>
          <w:rFonts w:asciiTheme="minorHAnsi" w:hAnsiTheme="minorHAnsi" w:cstheme="minorHAnsi"/>
          <w:b/>
          <w:bCs/>
          <w:sz w:val="22"/>
          <w:szCs w:val="22"/>
        </w:rPr>
      </w:pPr>
    </w:p>
    <w:p w:rsidR="000B48B0" w:rsidRPr="000B48B0" w:rsidRDefault="000B48B0" w:rsidP="000B48B0">
      <w:pPr>
        <w:pStyle w:val="Default"/>
        <w:jc w:val="both"/>
        <w:rPr>
          <w:rFonts w:asciiTheme="minorHAnsi" w:hAnsiTheme="minorHAnsi" w:cstheme="minorHAnsi"/>
          <w:sz w:val="22"/>
          <w:szCs w:val="22"/>
        </w:rPr>
      </w:pPr>
      <w:r w:rsidRPr="000B48B0">
        <w:rPr>
          <w:rFonts w:asciiTheme="minorHAnsi" w:hAnsiTheme="minorHAnsi" w:cstheme="minorHAnsi"/>
          <w:b/>
          <w:bCs/>
          <w:sz w:val="22"/>
          <w:szCs w:val="22"/>
        </w:rPr>
        <w:t xml:space="preserve">* TOP dejavnost: </w:t>
      </w:r>
      <w:r w:rsidRPr="000B48B0">
        <w:rPr>
          <w:rFonts w:asciiTheme="minorHAnsi" w:hAnsiTheme="minorHAnsi" w:cstheme="minorHAnsi"/>
          <w:sz w:val="22"/>
          <w:szCs w:val="22"/>
        </w:rPr>
        <w:t xml:space="preserve">Ker je število poizvedb na 1188 bilo pri TOP dejavnostih občutno višje kot pri ostalih dejavnostih, velja pribitek +50 % na redne navedene cene za naslednje dejavnosti TIS: </w:t>
      </w:r>
    </w:p>
    <w:p w:rsidR="000B48B0" w:rsidRDefault="000B48B0" w:rsidP="000B48B0">
      <w:pPr>
        <w:spacing w:line="240" w:lineRule="auto"/>
        <w:jc w:val="both"/>
        <w:rPr>
          <w:rFonts w:cstheme="minorHAnsi"/>
        </w:rPr>
      </w:pPr>
      <w:r w:rsidRPr="000B48B0">
        <w:rPr>
          <w:rFonts w:cstheme="minorHAnsi"/>
        </w:rPr>
        <w:t>ZDRAVSTVO, TRGOVINA, JAVNA UPRAVA, BANKA, GOSTILNE IN RESTAVRACIJE, ZAVAROVALNE STORITVE, TELEKOMUNIKACIJE, ZOBOZDRAVSTVO, AVTOSERVIS, OBČINE, UPRAVNE ENOTE IN LOKALNE SKUPNOSTI, TURIZEM, MOBILNA TELEFONIJA, RAČUNALNIŠTVO IN INFORMATIKA, ELEKTRO, HOTELI, PRAVNE STORITVE, IZOBRAŽEVALNE INSTITUCIJE, POŠTA, AVTOOPREMA, LEKARNE IN SPECIALIZIRANE TRGOVINE, DRUŠTVO, ORGANIZACIJA, ZDRUŽENJE, KOMUNALA IN ODPAD, AVTOHIŠA IN GOSPODARSKA VOZILA, GRADBENI MATERIAL, AVTOBUSNI PREVOZI, PICERIJE IN ŠPAGETERIJE, GOSPODINJSKI APARATI, IZDELKI IN SERVIS, AVTOSTORITVE, KOPALIŠČA IN ZDRAVILIŠČA, DOMOVI, BENCINSKI SERVISI IN KURIVA, POHIŠTVO IN OPREMA, RADIO IN TELEVIZIJA, AVTODELI, VRTNARSTVO IN UREJANJE OKOLICE, FINANČNE STORITVE, KMETIJSKI IN GOZDARSKI STROJI, TEHNIČNI PREGLEDI, ŠPORT IN OPREMA, KOVINSKI IZDELKI IN OPREMA, KMETIJSTVO, POLJEDELSTVO IN</w:t>
      </w:r>
      <w:r>
        <w:rPr>
          <w:rFonts w:cstheme="minorHAnsi"/>
        </w:rPr>
        <w:t xml:space="preserve"> </w:t>
      </w:r>
      <w:r w:rsidRPr="000B48B0">
        <w:rPr>
          <w:rFonts w:cstheme="minorHAnsi"/>
        </w:rPr>
        <w:t>SADJARSTVO, PREVOZNIŠTVO IN TRANSPORT, ZALOŽNIŠTVO, CVETLIČARNA, GRADBENIŠTVO, VETERINARSTVO,</w:t>
      </w:r>
      <w:r>
        <w:rPr>
          <w:rFonts w:cstheme="minorHAnsi"/>
        </w:rPr>
        <w:t xml:space="preserve"> </w:t>
      </w:r>
      <w:r w:rsidRPr="000B48B0">
        <w:rPr>
          <w:rFonts w:cstheme="minorHAnsi"/>
        </w:rPr>
        <w:t>TAKSI, MESO IN MESNI IZDELKI, ŽELEZNIŠKI PROMET, FRIZERSKA DEJAVNOST, ZDRAVSTVENI IN MEDICINSKI</w:t>
      </w:r>
      <w:r>
        <w:rPr>
          <w:rFonts w:cstheme="minorHAnsi"/>
        </w:rPr>
        <w:t xml:space="preserve"> P</w:t>
      </w:r>
      <w:r w:rsidRPr="000B48B0">
        <w:rPr>
          <w:rFonts w:cstheme="minorHAnsi"/>
        </w:rPr>
        <w:t>RIPOMOČKI, ZAPOSLOVANJE, OPTIKA, VULKANIZERSTVO, KERAMIKA IN KERAMIČNI IZDELKI, TEKSTIL IN</w:t>
      </w:r>
      <w:r>
        <w:rPr>
          <w:rFonts w:cstheme="minorHAnsi"/>
        </w:rPr>
        <w:t xml:space="preserve"> </w:t>
      </w:r>
      <w:r w:rsidRPr="000B48B0">
        <w:rPr>
          <w:rFonts w:cstheme="minorHAnsi"/>
        </w:rPr>
        <w:t>TEKSTILNI IZDELKI, PEKARSTVO IN SLAŠČIČARSTV, OGREVALNA TEHNIKA, APARTMAJI IN PRENOČIŠČA,</w:t>
      </w:r>
      <w:r>
        <w:rPr>
          <w:rFonts w:cstheme="minorHAnsi"/>
        </w:rPr>
        <w:t xml:space="preserve"> </w:t>
      </w:r>
      <w:r w:rsidRPr="000B48B0">
        <w:rPr>
          <w:rFonts w:cstheme="minorHAnsi"/>
        </w:rPr>
        <w:t>NEPREMIČNINE, VERSKE ORGANIZACIJE IN SKUPNOSTI, ELEKTRONIKA, VLEČNA SLUŽBA.</w:t>
      </w:r>
    </w:p>
    <w:p w:rsidR="000B48B0" w:rsidRDefault="000B48B0" w:rsidP="000B48B0">
      <w:pPr>
        <w:spacing w:line="240" w:lineRule="auto"/>
        <w:rPr>
          <w:rFonts w:cstheme="minorHAnsi"/>
        </w:rPr>
      </w:pPr>
    </w:p>
    <w:p w:rsidR="000B48B0" w:rsidRPr="000B48B0" w:rsidRDefault="000B48B0" w:rsidP="000B48B0">
      <w:pPr>
        <w:spacing w:line="240" w:lineRule="auto"/>
        <w:rPr>
          <w:rFonts w:cstheme="minorHAnsi"/>
        </w:rPr>
      </w:pPr>
    </w:p>
    <w:p w:rsidR="000B48B0" w:rsidRDefault="000B48B0" w:rsidP="000B48B0">
      <w:pPr>
        <w:rPr>
          <w:rFonts w:cstheme="minorHAnsi"/>
        </w:rPr>
      </w:pPr>
      <w:r w:rsidRPr="000B48B0">
        <w:rPr>
          <w:rFonts w:cstheme="minorHAnsi"/>
        </w:rPr>
        <w:t>Pri zakupu več občin velja posebna količinska lestvica: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2835"/>
      </w:tblGrid>
      <w:tr w:rsidR="000B48B0" w:rsidRPr="000B48B0" w:rsidTr="000B48B0">
        <w:tblPrEx>
          <w:tblCellMar>
            <w:top w:w="0" w:type="dxa"/>
            <w:bottom w:w="0" w:type="dxa"/>
          </w:tblCellMar>
        </w:tblPrEx>
        <w:trPr>
          <w:trHeight w:val="110"/>
        </w:trPr>
        <w:tc>
          <w:tcPr>
            <w:tcW w:w="4356" w:type="dxa"/>
          </w:tcPr>
          <w:p w:rsidR="000B48B0" w:rsidRPr="000B48B0" w:rsidRDefault="000B48B0" w:rsidP="000B48B0">
            <w:pPr>
              <w:autoSpaceDE w:val="0"/>
              <w:autoSpaceDN w:val="0"/>
              <w:adjustRightInd w:val="0"/>
              <w:spacing w:after="0" w:line="240" w:lineRule="auto"/>
              <w:jc w:val="center"/>
              <w:rPr>
                <w:rFonts w:ascii="Calibri" w:hAnsi="Calibri" w:cs="Calibri"/>
                <w:color w:val="000000"/>
              </w:rPr>
            </w:pPr>
            <w:r w:rsidRPr="000B48B0">
              <w:rPr>
                <w:rFonts w:ascii="Calibri" w:hAnsi="Calibri" w:cs="Calibri"/>
                <w:b/>
                <w:bCs/>
                <w:color w:val="000000"/>
              </w:rPr>
              <w:t>ZAKUP KOLIČINSKI POPUST</w:t>
            </w:r>
          </w:p>
        </w:tc>
        <w:tc>
          <w:tcPr>
            <w:tcW w:w="2835" w:type="dxa"/>
          </w:tcPr>
          <w:p w:rsidR="000B48B0" w:rsidRPr="000B48B0" w:rsidRDefault="000B48B0" w:rsidP="000B48B0">
            <w:pPr>
              <w:autoSpaceDE w:val="0"/>
              <w:autoSpaceDN w:val="0"/>
              <w:adjustRightInd w:val="0"/>
              <w:spacing w:after="0" w:line="240" w:lineRule="auto"/>
              <w:jc w:val="center"/>
              <w:rPr>
                <w:rFonts w:ascii="Calibri" w:hAnsi="Calibri" w:cs="Calibri"/>
                <w:color w:val="000000"/>
              </w:rPr>
            </w:pPr>
            <w:r w:rsidRPr="000B48B0">
              <w:rPr>
                <w:rFonts w:ascii="Calibri" w:hAnsi="Calibri" w:cs="Calibri"/>
                <w:b/>
                <w:bCs/>
                <w:color w:val="000000"/>
              </w:rPr>
              <w:t>POPUST</w:t>
            </w:r>
          </w:p>
        </w:tc>
      </w:tr>
      <w:tr w:rsidR="000B48B0" w:rsidRPr="000B48B0" w:rsidTr="000B48B0">
        <w:tblPrEx>
          <w:tblCellMar>
            <w:top w:w="0" w:type="dxa"/>
            <w:bottom w:w="0" w:type="dxa"/>
          </w:tblCellMar>
        </w:tblPrEx>
        <w:trPr>
          <w:trHeight w:val="110"/>
        </w:trPr>
        <w:tc>
          <w:tcPr>
            <w:tcW w:w="4356" w:type="dxa"/>
          </w:tcPr>
          <w:p w:rsidR="000B48B0" w:rsidRPr="000B48B0" w:rsidRDefault="000B48B0" w:rsidP="000B48B0">
            <w:pPr>
              <w:autoSpaceDE w:val="0"/>
              <w:autoSpaceDN w:val="0"/>
              <w:adjustRightInd w:val="0"/>
              <w:spacing w:after="0" w:line="240" w:lineRule="auto"/>
              <w:jc w:val="center"/>
              <w:rPr>
                <w:rFonts w:ascii="Calibri" w:hAnsi="Calibri" w:cs="Calibri"/>
                <w:color w:val="000000"/>
              </w:rPr>
            </w:pPr>
            <w:r w:rsidRPr="000B48B0">
              <w:rPr>
                <w:rFonts w:ascii="Calibri" w:hAnsi="Calibri" w:cs="Calibri"/>
                <w:color w:val="000000"/>
              </w:rPr>
              <w:t>Istočasni zakup 10 in več občin</w:t>
            </w:r>
          </w:p>
        </w:tc>
        <w:tc>
          <w:tcPr>
            <w:tcW w:w="2835" w:type="dxa"/>
          </w:tcPr>
          <w:p w:rsidR="000B48B0" w:rsidRPr="000B48B0" w:rsidRDefault="000B48B0" w:rsidP="000B48B0">
            <w:pPr>
              <w:autoSpaceDE w:val="0"/>
              <w:autoSpaceDN w:val="0"/>
              <w:adjustRightInd w:val="0"/>
              <w:spacing w:after="0" w:line="240" w:lineRule="auto"/>
              <w:jc w:val="center"/>
              <w:rPr>
                <w:rFonts w:ascii="Calibri" w:hAnsi="Calibri" w:cs="Calibri"/>
                <w:color w:val="000000"/>
              </w:rPr>
            </w:pPr>
            <w:r w:rsidRPr="000B48B0">
              <w:rPr>
                <w:rFonts w:ascii="Calibri" w:hAnsi="Calibri" w:cs="Calibri"/>
                <w:color w:val="000000"/>
              </w:rPr>
              <w:t>-55%</w:t>
            </w:r>
          </w:p>
        </w:tc>
      </w:tr>
      <w:tr w:rsidR="000B48B0" w:rsidRPr="000B48B0" w:rsidTr="000B48B0">
        <w:tblPrEx>
          <w:tblCellMar>
            <w:top w:w="0" w:type="dxa"/>
            <w:bottom w:w="0" w:type="dxa"/>
          </w:tblCellMar>
        </w:tblPrEx>
        <w:trPr>
          <w:trHeight w:val="110"/>
        </w:trPr>
        <w:tc>
          <w:tcPr>
            <w:tcW w:w="4356" w:type="dxa"/>
          </w:tcPr>
          <w:p w:rsidR="000B48B0" w:rsidRPr="000B48B0" w:rsidRDefault="000B48B0" w:rsidP="00DE2182">
            <w:pPr>
              <w:autoSpaceDE w:val="0"/>
              <w:autoSpaceDN w:val="0"/>
              <w:adjustRightInd w:val="0"/>
              <w:spacing w:after="0" w:line="240" w:lineRule="auto"/>
              <w:jc w:val="center"/>
              <w:rPr>
                <w:rFonts w:ascii="Calibri" w:hAnsi="Calibri" w:cs="Calibri"/>
                <w:color w:val="000000"/>
              </w:rPr>
            </w:pPr>
            <w:r w:rsidRPr="000B48B0">
              <w:rPr>
                <w:rFonts w:ascii="Calibri" w:hAnsi="Calibri" w:cs="Calibri"/>
                <w:color w:val="000000"/>
              </w:rPr>
              <w:t xml:space="preserve">Istočasni zakup </w:t>
            </w:r>
            <w:r w:rsidR="00DE2182">
              <w:rPr>
                <w:rFonts w:ascii="Calibri" w:hAnsi="Calibri" w:cs="Calibri"/>
                <w:color w:val="000000"/>
              </w:rPr>
              <w:t xml:space="preserve">6 - </w:t>
            </w:r>
            <w:r w:rsidRPr="000B48B0">
              <w:rPr>
                <w:rFonts w:ascii="Calibri" w:hAnsi="Calibri" w:cs="Calibri"/>
                <w:color w:val="000000"/>
              </w:rPr>
              <w:t xml:space="preserve">10 </w:t>
            </w:r>
            <w:r w:rsidR="00DE2182">
              <w:rPr>
                <w:rFonts w:ascii="Calibri" w:hAnsi="Calibri" w:cs="Calibri"/>
                <w:color w:val="000000"/>
              </w:rPr>
              <w:t>občin</w:t>
            </w:r>
            <w:bookmarkStart w:id="0" w:name="_GoBack"/>
            <w:bookmarkEnd w:id="0"/>
          </w:p>
        </w:tc>
        <w:tc>
          <w:tcPr>
            <w:tcW w:w="2835" w:type="dxa"/>
          </w:tcPr>
          <w:p w:rsidR="000B48B0" w:rsidRPr="000B48B0" w:rsidRDefault="000B48B0" w:rsidP="000B48B0">
            <w:pPr>
              <w:autoSpaceDE w:val="0"/>
              <w:autoSpaceDN w:val="0"/>
              <w:adjustRightInd w:val="0"/>
              <w:spacing w:after="0" w:line="240" w:lineRule="auto"/>
              <w:jc w:val="center"/>
              <w:rPr>
                <w:rFonts w:ascii="Calibri" w:hAnsi="Calibri" w:cs="Calibri"/>
                <w:color w:val="000000"/>
              </w:rPr>
            </w:pPr>
            <w:r w:rsidRPr="000B48B0">
              <w:rPr>
                <w:rFonts w:ascii="Calibri" w:hAnsi="Calibri" w:cs="Calibri"/>
                <w:color w:val="000000"/>
              </w:rPr>
              <w:t>-45%</w:t>
            </w:r>
          </w:p>
        </w:tc>
      </w:tr>
      <w:tr w:rsidR="000B48B0" w:rsidRPr="000B48B0" w:rsidTr="000B48B0">
        <w:tblPrEx>
          <w:tblCellMar>
            <w:top w:w="0" w:type="dxa"/>
            <w:bottom w:w="0" w:type="dxa"/>
          </w:tblCellMar>
        </w:tblPrEx>
        <w:trPr>
          <w:trHeight w:val="110"/>
        </w:trPr>
        <w:tc>
          <w:tcPr>
            <w:tcW w:w="4356" w:type="dxa"/>
          </w:tcPr>
          <w:p w:rsidR="000B48B0" w:rsidRPr="000B48B0" w:rsidRDefault="000B48B0" w:rsidP="000B48B0">
            <w:pPr>
              <w:autoSpaceDE w:val="0"/>
              <w:autoSpaceDN w:val="0"/>
              <w:adjustRightInd w:val="0"/>
              <w:spacing w:after="0" w:line="240" w:lineRule="auto"/>
              <w:jc w:val="center"/>
              <w:rPr>
                <w:rFonts w:ascii="Calibri" w:hAnsi="Calibri" w:cs="Calibri"/>
                <w:color w:val="000000"/>
              </w:rPr>
            </w:pPr>
            <w:r w:rsidRPr="000B48B0">
              <w:rPr>
                <w:rFonts w:ascii="Calibri" w:hAnsi="Calibri" w:cs="Calibri"/>
                <w:color w:val="000000"/>
              </w:rPr>
              <w:t>Istočasni zakup 3 - 6 občin</w:t>
            </w:r>
          </w:p>
        </w:tc>
        <w:tc>
          <w:tcPr>
            <w:tcW w:w="2835" w:type="dxa"/>
          </w:tcPr>
          <w:p w:rsidR="000B48B0" w:rsidRPr="000B48B0" w:rsidRDefault="000B48B0" w:rsidP="000B48B0">
            <w:pPr>
              <w:autoSpaceDE w:val="0"/>
              <w:autoSpaceDN w:val="0"/>
              <w:adjustRightInd w:val="0"/>
              <w:spacing w:after="0" w:line="240" w:lineRule="auto"/>
              <w:jc w:val="center"/>
              <w:rPr>
                <w:rFonts w:ascii="Calibri" w:hAnsi="Calibri" w:cs="Calibri"/>
                <w:color w:val="000000"/>
              </w:rPr>
            </w:pPr>
            <w:r w:rsidRPr="000B48B0">
              <w:rPr>
                <w:rFonts w:ascii="Calibri" w:hAnsi="Calibri" w:cs="Calibri"/>
                <w:color w:val="000000"/>
              </w:rPr>
              <w:t>-35%</w:t>
            </w:r>
          </w:p>
        </w:tc>
      </w:tr>
    </w:tbl>
    <w:p w:rsidR="000B48B0" w:rsidRDefault="000B48B0" w:rsidP="000B48B0">
      <w:pPr>
        <w:rPr>
          <w:rFonts w:cstheme="minorHAnsi"/>
        </w:rPr>
      </w:pPr>
    </w:p>
    <w:p w:rsidR="000B48B0" w:rsidRDefault="000B48B0" w:rsidP="000B48B0">
      <w:pPr>
        <w:rPr>
          <w:rFonts w:cstheme="minorHAnsi"/>
        </w:rPr>
      </w:pPr>
      <w:r w:rsidRPr="000B48B0">
        <w:rPr>
          <w:rFonts w:cstheme="minorHAnsi"/>
        </w:rPr>
        <w:t>Veljavnost cenika: od 1. 4. 2017 in velja do preklica.</w:t>
      </w:r>
    </w:p>
    <w:p w:rsidR="00CF7959" w:rsidRDefault="00CF7959" w:rsidP="000B48B0">
      <w:pPr>
        <w:rPr>
          <w:rFonts w:cstheme="minorHAnsi"/>
        </w:rPr>
      </w:pPr>
    </w:p>
    <w:p w:rsidR="00CF7959" w:rsidRDefault="00CF7959" w:rsidP="000B48B0">
      <w:pPr>
        <w:rPr>
          <w:rFonts w:cstheme="minorHAnsi"/>
        </w:rPr>
      </w:pPr>
      <w:r>
        <w:rPr>
          <w:rFonts w:cstheme="minorHAnsi"/>
        </w:rPr>
        <w:t>TSmedia, d.o.o.</w:t>
      </w:r>
    </w:p>
    <w:p w:rsidR="00CF7959" w:rsidRPr="000B48B0" w:rsidRDefault="00CF7959" w:rsidP="000B48B0">
      <w:pPr>
        <w:rPr>
          <w:rFonts w:cstheme="minorHAnsi"/>
        </w:rPr>
      </w:pPr>
    </w:p>
    <w:sectPr w:rsidR="00CF7959" w:rsidRPr="000B48B0" w:rsidSect="007D5FA3">
      <w:headerReference w:type="default" r:id="rId5"/>
      <w:footerReference w:type="default" r:id="rId6"/>
      <w:pgSz w:w="11906" w:h="16838"/>
      <w:pgMar w:top="2750" w:right="680" w:bottom="1361" w:left="1134" w:header="124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813" w:rsidRPr="00B65AD1" w:rsidRDefault="00DE2182" w:rsidP="00B65AD1">
    <w:pPr>
      <w:pStyle w:val="Noga"/>
    </w:pPr>
    <w:r w:rsidRPr="00B65AD1">
      <w:rPr>
        <w:noProof/>
        <w:lang w:eastAsia="sl-SI"/>
      </w:rPr>
      <w:drawing>
        <wp:anchor distT="0" distB="0" distL="114300" distR="114300" simplePos="0" relativeHeight="251660288" behindDoc="0" locked="0" layoutInCell="1" allowOverlap="1" wp14:anchorId="0BF9DF47" wp14:editId="0BF76C41">
          <wp:simplePos x="0" y="0"/>
          <wp:positionH relativeFrom="column">
            <wp:posOffset>22860</wp:posOffset>
          </wp:positionH>
          <wp:positionV relativeFrom="paragraph">
            <wp:posOffset>-40508</wp:posOffset>
          </wp:positionV>
          <wp:extent cx="6408000" cy="243266"/>
          <wp:effectExtent l="0" t="0" r="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08000" cy="2432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813" w:rsidRDefault="00DE2182">
    <w:pPr>
      <w:pStyle w:val="Glava"/>
    </w:pPr>
    <w:r>
      <w:rPr>
        <w:noProof/>
        <w:lang w:eastAsia="sl-SI"/>
      </w:rPr>
      <w:ptab w:relativeTo="margin" w:alignment="right" w:leader="none"/>
    </w:r>
    <w:r>
      <w:rPr>
        <w:noProof/>
        <w:lang w:eastAsia="sl-SI"/>
      </w:rPr>
      <w:drawing>
        <wp:anchor distT="0" distB="0" distL="114300" distR="114300" simplePos="0" relativeHeight="251659264" behindDoc="1" locked="0" layoutInCell="1" allowOverlap="1" wp14:anchorId="49913FA5" wp14:editId="64437C06">
          <wp:simplePos x="0" y="0"/>
          <wp:positionH relativeFrom="column">
            <wp:posOffset>5109210</wp:posOffset>
          </wp:positionH>
          <wp:positionV relativeFrom="paragraph">
            <wp:posOffset>-1270</wp:posOffset>
          </wp:positionV>
          <wp:extent cx="1285875" cy="257175"/>
          <wp:effectExtent l="19050" t="0" r="9525" b="0"/>
          <wp:wrapTight wrapText="bothSides">
            <wp:wrapPolygon edited="0">
              <wp:start x="-320" y="0"/>
              <wp:lineTo x="320" y="19200"/>
              <wp:lineTo x="21760" y="19200"/>
              <wp:lineTo x="21760" y="8000"/>
              <wp:lineTo x="21120" y="3200"/>
              <wp:lineTo x="18880" y="0"/>
              <wp:lineTo x="-32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5875" cy="2571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2C"/>
    <w:rsid w:val="00006D2C"/>
    <w:rsid w:val="000B48B0"/>
    <w:rsid w:val="00BF6F32"/>
    <w:rsid w:val="00CF7959"/>
    <w:rsid w:val="00DE2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A268"/>
  <w15:chartTrackingRefBased/>
  <w15:docId w15:val="{34E2E53C-3983-4ED1-962D-F153C393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6D2C"/>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06D2C"/>
    <w:pPr>
      <w:tabs>
        <w:tab w:val="center" w:pos="4536"/>
        <w:tab w:val="right" w:pos="9072"/>
      </w:tabs>
      <w:spacing w:after="0" w:line="240" w:lineRule="auto"/>
    </w:pPr>
  </w:style>
  <w:style w:type="character" w:customStyle="1" w:styleId="GlavaZnak">
    <w:name w:val="Glava Znak"/>
    <w:basedOn w:val="Privzetapisavaodstavka"/>
    <w:link w:val="Glava"/>
    <w:uiPriority w:val="99"/>
    <w:rsid w:val="00006D2C"/>
  </w:style>
  <w:style w:type="paragraph" w:styleId="Noga">
    <w:name w:val="footer"/>
    <w:basedOn w:val="Navaden"/>
    <w:link w:val="NogaZnak"/>
    <w:uiPriority w:val="99"/>
    <w:unhideWhenUsed/>
    <w:rsid w:val="00006D2C"/>
    <w:pPr>
      <w:tabs>
        <w:tab w:val="center" w:pos="4536"/>
        <w:tab w:val="right" w:pos="9072"/>
      </w:tabs>
      <w:spacing w:after="0" w:line="240" w:lineRule="auto"/>
    </w:pPr>
  </w:style>
  <w:style w:type="character" w:customStyle="1" w:styleId="NogaZnak">
    <w:name w:val="Noga Znak"/>
    <w:basedOn w:val="Privzetapisavaodstavka"/>
    <w:link w:val="Noga"/>
    <w:uiPriority w:val="99"/>
    <w:rsid w:val="00006D2C"/>
  </w:style>
  <w:style w:type="paragraph" w:customStyle="1" w:styleId="Default">
    <w:name w:val="Default"/>
    <w:rsid w:val="00006D2C"/>
    <w:pPr>
      <w:autoSpaceDE w:val="0"/>
      <w:autoSpaceDN w:val="0"/>
      <w:adjustRightInd w:val="0"/>
      <w:spacing w:after="0" w:line="240" w:lineRule="auto"/>
    </w:pPr>
    <w:rPr>
      <w:rFonts w:ascii="Cambria" w:hAnsi="Cambria" w:cs="Cambria"/>
      <w:color w:val="000000"/>
      <w:sz w:val="24"/>
      <w:szCs w:val="24"/>
    </w:rPr>
  </w:style>
  <w:style w:type="paragraph" w:styleId="Besedilooblaka">
    <w:name w:val="Balloon Text"/>
    <w:basedOn w:val="Navaden"/>
    <w:link w:val="BesedilooblakaZnak"/>
    <w:uiPriority w:val="99"/>
    <w:semiHidden/>
    <w:unhideWhenUsed/>
    <w:rsid w:val="000B48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48B0"/>
    <w:rPr>
      <w:rFonts w:ascii="Segoe UI" w:hAnsi="Segoe UI" w:cs="Segoe UI"/>
      <w:sz w:val="18"/>
      <w:szCs w:val="18"/>
    </w:rPr>
  </w:style>
  <w:style w:type="character" w:styleId="Hiperpovezava">
    <w:name w:val="Hyperlink"/>
    <w:basedOn w:val="Privzetapisavaodstavka"/>
    <w:uiPriority w:val="99"/>
    <w:unhideWhenUsed/>
    <w:rsid w:val="000B4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1188.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400</Words>
  <Characters>2286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TSmedia, d.o.o.</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Krajnc</dc:creator>
  <cp:keywords/>
  <dc:description/>
  <cp:lastModifiedBy>Jure Krajnc</cp:lastModifiedBy>
  <cp:revision>3</cp:revision>
  <dcterms:created xsi:type="dcterms:W3CDTF">2018-08-06T10:41:00Z</dcterms:created>
  <dcterms:modified xsi:type="dcterms:W3CDTF">2018-08-06T11:17:00Z</dcterms:modified>
</cp:coreProperties>
</file>